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6E39D" w14:textId="703DD270" w:rsidR="00C55019" w:rsidRDefault="003B3159">
      <w:pPr>
        <w:keepNext/>
        <w:spacing w:after="20" w:line="240" w:lineRule="auto"/>
      </w:pPr>
      <w:r>
        <w:rPr>
          <w:rFonts w:eastAsia="Arial"/>
          <w:b/>
          <w:color w:val="9B4D32"/>
          <w:sz w:val="17"/>
        </w:rPr>
        <w:t>A</w:t>
      </w:r>
      <w:r w:rsidR="000B071B">
        <w:rPr>
          <w:rFonts w:eastAsia="Arial"/>
          <w:b/>
          <w:color w:val="9B4D32"/>
          <w:sz w:val="17"/>
        </w:rPr>
        <w:t xml:space="preserve">merican New wave Foods LLC IMPORTED </w:t>
      </w:r>
      <w:r>
        <w:rPr>
          <w:rFonts w:eastAsia="Arial"/>
          <w:b/>
          <w:color w:val="9B4D32"/>
          <w:sz w:val="17"/>
        </w:rPr>
        <w:t>SWINE GENETICS &amp; PRODUCER PARTNERSHIPS</w:t>
      </w:r>
    </w:p>
    <w:p w14:paraId="5636BA6D" w14:textId="77777777" w:rsidR="00C55019" w:rsidRDefault="003B3159">
      <w:pPr>
        <w:pStyle w:val="Title"/>
        <w:keepNext/>
      </w:pPr>
      <w:r>
        <w:rPr>
          <w:rFonts w:ascii="Arial" w:eastAsia="Arial" w:hAnsi="Arial"/>
        </w:rPr>
        <w:t>Build a Swine Enterprise That Fits Your Farm</w:t>
      </w:r>
    </w:p>
    <w:p w14:paraId="0C9AD0E0" w14:textId="77777777" w:rsidR="00C55019" w:rsidRDefault="003B3159">
      <w:pPr>
        <w:pStyle w:val="Subtitle"/>
        <w:keepNext/>
      </w:pPr>
      <w:r>
        <w:rPr>
          <w:rFonts w:ascii="Arial" w:eastAsia="Arial" w:hAnsi="Arial"/>
        </w:rPr>
        <w:t>Proven genetics. Practical systems. Production support.</w:t>
      </w:r>
    </w:p>
    <w:p w14:paraId="2A4BDCB8" w14:textId="77777777" w:rsidR="00C55019" w:rsidRDefault="003B3159">
      <w:pPr>
        <w:keepLines/>
        <w:spacing w:after="120"/>
        <w:jc w:val="center"/>
      </w:pPr>
      <w:r>
        <w:rPr>
          <w:noProof/>
        </w:rPr>
        <w:drawing>
          <wp:inline distT="0" distB="0" distL="0" distR="0" wp14:anchorId="0EBF12AB" wp14:editId="533BE6E3">
            <wp:extent cx="6692900" cy="3066245"/>
            <wp:effectExtent l="0" t="0" r="0" b="0"/>
            <wp:docPr id="1" name="Picture 1" descr="Healthy replacement gilts on pasture beside low-cost hoop shelter and a clean indoor barn." title="ANWF tailored swine production f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wf-farm-hero-crop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306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540" w:type="dxa"/>
        <w:tblInd w:w="190" w:type="dxa"/>
        <w:tblLayout w:type="fixed"/>
        <w:tblLook w:val="04A0" w:firstRow="1" w:lastRow="0" w:firstColumn="1" w:lastColumn="0" w:noHBand="0" w:noVBand="1"/>
      </w:tblPr>
      <w:tblGrid>
        <w:gridCol w:w="10540"/>
      </w:tblGrid>
      <w:tr w:rsidR="00C55019" w14:paraId="530B0C8F" w14:textId="77777777">
        <w:tc>
          <w:tcPr>
            <w:tcW w:w="10540" w:type="dxa"/>
            <w:tcBorders>
              <w:top w:val="single" w:sz="4" w:space="0" w:color="173F2B"/>
              <w:left w:val="single" w:sz="4" w:space="0" w:color="173F2B"/>
              <w:bottom w:val="single" w:sz="4" w:space="0" w:color="173F2B"/>
              <w:right w:val="single" w:sz="4" w:space="0" w:color="173F2B"/>
            </w:tcBorders>
            <w:shd w:val="clear" w:color="auto" w:fill="173F2B"/>
            <w:tcMar>
              <w:top w:w="145" w:type="dxa"/>
              <w:left w:w="190" w:type="dxa"/>
              <w:bottom w:w="145" w:type="dxa"/>
              <w:right w:w="190" w:type="dxa"/>
            </w:tcMar>
            <w:vAlign w:val="center"/>
          </w:tcPr>
          <w:p w14:paraId="3B5F534A" w14:textId="77777777" w:rsidR="00C55019" w:rsidRDefault="003B3159">
            <w:pPr>
              <w:spacing w:after="0"/>
            </w:pPr>
            <w:r>
              <w:rPr>
                <w:rFonts w:eastAsia="Arial"/>
                <w:b/>
                <w:color w:val="C49A4C"/>
              </w:rPr>
              <w:t>TAILORED PRODUCTION, BUILT AROUND YOUR RESOURCES</w:t>
            </w:r>
            <w:r>
              <w:rPr>
                <w:rFonts w:eastAsia="Arial"/>
                <w:b/>
                <w:color w:val="C49A4C"/>
              </w:rPr>
              <w:br/>
            </w:r>
            <w:r>
              <w:rPr>
                <w:rFonts w:eastAsia="Arial"/>
                <w:color w:val="FFFFFF"/>
              </w:rPr>
              <w:t>ANWF can design a low-cost outdoor, efficient indoor, or flexible hybrid system around your facilities, available capital, labor, feed access, production capacity, climate, and target market.</w:t>
            </w:r>
          </w:p>
        </w:tc>
      </w:tr>
    </w:tbl>
    <w:p w14:paraId="69ED9925" w14:textId="77777777" w:rsidR="00C55019" w:rsidRDefault="00C55019">
      <w:pPr>
        <w:spacing w:after="60" w:line="96" w:lineRule="auto"/>
      </w:pPr>
    </w:p>
    <w:p w14:paraId="5B19206B" w14:textId="77777777" w:rsidR="00C55019" w:rsidRDefault="003B3159">
      <w:pPr>
        <w:keepNext/>
        <w:spacing w:after="20" w:line="240" w:lineRule="auto"/>
      </w:pPr>
      <w:r>
        <w:rPr>
          <w:rFonts w:eastAsia="Arial"/>
          <w:b/>
          <w:color w:val="9B4D32"/>
          <w:sz w:val="17"/>
        </w:rPr>
        <w:t>PRACTICAL FARM DESIGN</w:t>
      </w:r>
    </w:p>
    <w:p w14:paraId="6DFD8C00" w14:textId="77777777" w:rsidR="00C55019" w:rsidRDefault="003B3159">
      <w:pPr>
        <w:pStyle w:val="Heading2"/>
        <w:spacing w:before="0"/>
      </w:pPr>
      <w:r>
        <w:rPr>
          <w:rFonts w:ascii="Arial" w:eastAsia="Arial" w:hAnsi="Arial"/>
          <w:color w:val="173F2B"/>
        </w:rPr>
        <w:t>Choose the production style that makes sense for your operation.</w:t>
      </w:r>
    </w:p>
    <w:tbl>
      <w:tblPr>
        <w:tblW w:w="10540" w:type="dxa"/>
        <w:tblInd w:w="165" w:type="dxa"/>
        <w:tblLayout w:type="fixed"/>
        <w:tblLook w:val="04A0" w:firstRow="1" w:lastRow="0" w:firstColumn="1" w:lastColumn="0" w:noHBand="0" w:noVBand="1"/>
      </w:tblPr>
      <w:tblGrid>
        <w:gridCol w:w="3513"/>
        <w:gridCol w:w="3513"/>
        <w:gridCol w:w="3514"/>
      </w:tblGrid>
      <w:tr w:rsidR="00C55019" w14:paraId="0876589F" w14:textId="77777777">
        <w:trPr>
          <w:cantSplit/>
        </w:trPr>
        <w:tc>
          <w:tcPr>
            <w:tcW w:w="3513" w:type="dxa"/>
            <w:tcBorders>
              <w:top w:val="single" w:sz="18" w:space="0" w:color="173F2B"/>
              <w:left w:val="single" w:sz="10" w:space="0" w:color="FFFFFF"/>
              <w:bottom w:val="single" w:sz="5" w:space="0" w:color="C9D2CC"/>
              <w:right w:val="single" w:sz="10" w:space="0" w:color="FFFFFF"/>
            </w:tcBorders>
            <w:shd w:val="clear" w:color="auto" w:fill="DFEADF"/>
            <w:tcMar>
              <w:top w:w="150" w:type="dxa"/>
              <w:left w:w="165" w:type="dxa"/>
              <w:bottom w:w="155" w:type="dxa"/>
              <w:right w:w="165" w:type="dxa"/>
            </w:tcMar>
          </w:tcPr>
          <w:p w14:paraId="32F0C1C1" w14:textId="77777777" w:rsidR="00C55019" w:rsidRDefault="003B3159">
            <w:pPr>
              <w:keepNext/>
              <w:spacing w:after="100"/>
            </w:pPr>
            <w:r>
              <w:rPr>
                <w:rFonts w:eastAsia="Arial"/>
                <w:b/>
                <w:color w:val="173F2B"/>
                <w:sz w:val="20"/>
              </w:rPr>
              <w:t>LOW-COST OUTDOOR</w:t>
            </w:r>
          </w:p>
          <w:p w14:paraId="5945D65D" w14:textId="77777777" w:rsidR="00C55019" w:rsidRDefault="003B3159">
            <w:pPr>
              <w:keepLines/>
              <w:spacing w:after="0" w:line="257" w:lineRule="auto"/>
            </w:pPr>
            <w:r>
              <w:rPr>
                <w:rFonts w:eastAsia="Arial"/>
                <w:sz w:val="17"/>
              </w:rPr>
              <w:t>Pasture and paddock layouts, portable or hoop shelters, fencing, watering, feeding, and handling flow designed for a practical entry cost.</w:t>
            </w:r>
          </w:p>
        </w:tc>
        <w:tc>
          <w:tcPr>
            <w:tcW w:w="3513" w:type="dxa"/>
            <w:tcBorders>
              <w:top w:val="single" w:sz="18" w:space="0" w:color="9B4D32"/>
              <w:left w:val="single" w:sz="10" w:space="0" w:color="FFFFFF"/>
              <w:bottom w:val="single" w:sz="5" w:space="0" w:color="C9D2CC"/>
              <w:right w:val="single" w:sz="10" w:space="0" w:color="FFFFFF"/>
            </w:tcBorders>
            <w:shd w:val="clear" w:color="auto" w:fill="F5F0E7"/>
            <w:tcMar>
              <w:top w:w="150" w:type="dxa"/>
              <w:left w:w="165" w:type="dxa"/>
              <w:bottom w:w="155" w:type="dxa"/>
              <w:right w:w="165" w:type="dxa"/>
            </w:tcMar>
          </w:tcPr>
          <w:p w14:paraId="673D920A" w14:textId="77777777" w:rsidR="00C55019" w:rsidRDefault="003B3159">
            <w:pPr>
              <w:keepNext/>
              <w:spacing w:after="100"/>
            </w:pPr>
            <w:r>
              <w:rPr>
                <w:rFonts w:eastAsia="Arial"/>
                <w:b/>
                <w:color w:val="9B4D32"/>
                <w:sz w:val="20"/>
              </w:rPr>
              <w:t>EFFICIENT INDOOR</w:t>
            </w:r>
          </w:p>
          <w:p w14:paraId="401864D2" w14:textId="77777777" w:rsidR="00C55019" w:rsidRDefault="003B3159">
            <w:pPr>
              <w:keepLines/>
              <w:spacing w:after="0" w:line="257" w:lineRule="auto"/>
            </w:pPr>
            <w:r>
              <w:rPr>
                <w:rFonts w:eastAsia="Arial"/>
                <w:sz w:val="17"/>
              </w:rPr>
              <w:t>Barn and pen layouts, ventilation, sanitation, and animal movement plans that can use existing structures when feasible to help control investment.</w:t>
            </w:r>
          </w:p>
        </w:tc>
        <w:tc>
          <w:tcPr>
            <w:tcW w:w="3514" w:type="dxa"/>
            <w:tcBorders>
              <w:top w:val="single" w:sz="18" w:space="0" w:color="C49A4C"/>
              <w:left w:val="single" w:sz="10" w:space="0" w:color="FFFFFF"/>
              <w:bottom w:val="single" w:sz="5" w:space="0" w:color="C9D2CC"/>
              <w:right w:val="single" w:sz="10" w:space="0" w:color="FFFFFF"/>
            </w:tcBorders>
            <w:shd w:val="clear" w:color="auto" w:fill="F4E8CC"/>
            <w:tcMar>
              <w:top w:w="150" w:type="dxa"/>
              <w:left w:w="165" w:type="dxa"/>
              <w:bottom w:w="155" w:type="dxa"/>
              <w:right w:w="165" w:type="dxa"/>
            </w:tcMar>
          </w:tcPr>
          <w:p w14:paraId="02E0A84E" w14:textId="77777777" w:rsidR="00C55019" w:rsidRDefault="003B3159">
            <w:pPr>
              <w:keepNext/>
              <w:spacing w:after="100"/>
            </w:pPr>
            <w:r>
              <w:rPr>
                <w:rFonts w:eastAsia="Arial"/>
                <w:b/>
                <w:color w:val="C49A4C"/>
                <w:sz w:val="20"/>
              </w:rPr>
              <w:t>FLEXIBLE HYBRID</w:t>
            </w:r>
          </w:p>
          <w:p w14:paraId="7FA56DE8" w14:textId="77777777" w:rsidR="00C55019" w:rsidRDefault="003B3159">
            <w:pPr>
              <w:keepLines/>
              <w:spacing w:after="0" w:line="257" w:lineRule="auto"/>
            </w:pPr>
            <w:r>
              <w:rPr>
                <w:rFonts w:eastAsia="Arial"/>
                <w:sz w:val="17"/>
              </w:rPr>
              <w:t>Combine sheltered stages with outdoor production. The plan is tailored to climate, land, labor, feed access, capacity, and target market.</w:t>
            </w:r>
          </w:p>
        </w:tc>
      </w:tr>
    </w:tbl>
    <w:p w14:paraId="3F326F34" w14:textId="77777777" w:rsidR="00C55019" w:rsidRDefault="00C55019">
      <w:pPr>
        <w:spacing w:before="60" w:after="0" w:line="240" w:lineRule="auto"/>
      </w:pPr>
    </w:p>
    <w:tbl>
      <w:tblPr>
        <w:tblW w:w="10540" w:type="dxa"/>
        <w:tblInd w:w="170" w:type="dxa"/>
        <w:tblLayout w:type="fixed"/>
        <w:tblLook w:val="04A0" w:firstRow="1" w:lastRow="0" w:firstColumn="1" w:lastColumn="0" w:noHBand="0" w:noVBand="1"/>
      </w:tblPr>
      <w:tblGrid>
        <w:gridCol w:w="10540"/>
      </w:tblGrid>
      <w:tr w:rsidR="00C55019" w14:paraId="2D10F82B" w14:textId="77777777">
        <w:tc>
          <w:tcPr>
            <w:tcW w:w="10540" w:type="dxa"/>
            <w:tcBorders>
              <w:top w:val="single" w:sz="4" w:space="0" w:color="9B4D32"/>
              <w:left w:val="single" w:sz="4" w:space="0" w:color="9B4D32"/>
              <w:bottom w:val="single" w:sz="4" w:space="0" w:color="9B4D32"/>
              <w:right w:val="single" w:sz="4" w:space="0" w:color="9B4D32"/>
            </w:tcBorders>
            <w:shd w:val="clear" w:color="auto" w:fill="9B4D32"/>
            <w:tcMar>
              <w:top w:w="115" w:type="dxa"/>
              <w:left w:w="170" w:type="dxa"/>
              <w:bottom w:w="115" w:type="dxa"/>
              <w:right w:w="170" w:type="dxa"/>
            </w:tcMar>
            <w:vAlign w:val="center"/>
          </w:tcPr>
          <w:p w14:paraId="0CE0F483" w14:textId="77777777" w:rsidR="00C55019" w:rsidRDefault="003B3159">
            <w:pPr>
              <w:spacing w:after="0"/>
              <w:jc w:val="center"/>
            </w:pPr>
            <w:r>
              <w:rPr>
                <w:rFonts w:eastAsia="Arial"/>
                <w:b/>
                <w:color w:val="FFFFFF"/>
                <w:sz w:val="19"/>
              </w:rPr>
              <w:t xml:space="preserve">GENETICS ARE THE STARTING POINT. </w:t>
            </w:r>
            <w:r>
              <w:rPr>
                <w:rFonts w:eastAsia="Arial"/>
                <w:color w:val="FFFFFF"/>
                <w:sz w:val="19"/>
              </w:rPr>
              <w:t>The ANWF offer can also include guidance for facilities, breeding, feeding, herd health, and production flow.</w:t>
            </w:r>
          </w:p>
        </w:tc>
      </w:tr>
    </w:tbl>
    <w:p w14:paraId="7F0D5465" w14:textId="77777777" w:rsidR="00C55019" w:rsidRDefault="003B3159">
      <w:r>
        <w:br w:type="page"/>
      </w:r>
    </w:p>
    <w:p w14:paraId="3D6BB189" w14:textId="77777777" w:rsidR="00C55019" w:rsidRDefault="003B3159">
      <w:pPr>
        <w:keepNext/>
        <w:spacing w:after="20" w:line="240" w:lineRule="auto"/>
      </w:pPr>
      <w:r>
        <w:rPr>
          <w:rFonts w:eastAsia="Arial"/>
          <w:b/>
          <w:color w:val="9B4D32"/>
          <w:sz w:val="17"/>
        </w:rPr>
        <w:lastRenderedPageBreak/>
        <w:t>START WITH THE RIGHT GENETICS</w:t>
      </w:r>
    </w:p>
    <w:p w14:paraId="67869E92" w14:textId="77777777" w:rsidR="00C55019" w:rsidRDefault="003B3159">
      <w:pPr>
        <w:pStyle w:val="Heading1"/>
        <w:spacing w:before="0" w:after="60"/>
      </w:pPr>
      <w:r>
        <w:rPr>
          <w:rFonts w:ascii="Arial" w:eastAsia="Arial" w:hAnsi="Arial"/>
        </w:rPr>
        <w:t>Choose Your Starting Package</w:t>
      </w:r>
    </w:p>
    <w:p w14:paraId="327E4405" w14:textId="77777777" w:rsidR="00C55019" w:rsidRDefault="003B3159">
      <w:pPr>
        <w:spacing w:after="100" w:line="252" w:lineRule="auto"/>
      </w:pPr>
      <w:r>
        <w:rPr>
          <w:rFonts w:eastAsia="Arial"/>
          <w:color w:val="5C6962"/>
          <w:sz w:val="20"/>
        </w:rPr>
        <w:t>Select a package, then tailor the production plan and level of ANWF support to the farm.</w:t>
      </w:r>
    </w:p>
    <w:tbl>
      <w:tblPr>
        <w:tblW w:w="10540" w:type="dxa"/>
        <w:tblInd w:w="140" w:type="dxa"/>
        <w:tblLayout w:type="fixed"/>
        <w:tblLook w:val="04A0" w:firstRow="1" w:lastRow="0" w:firstColumn="1" w:lastColumn="0" w:noHBand="0" w:noVBand="1"/>
      </w:tblPr>
      <w:tblGrid>
        <w:gridCol w:w="2850"/>
        <w:gridCol w:w="5470"/>
        <w:gridCol w:w="2220"/>
      </w:tblGrid>
      <w:tr w:rsidR="00C55019" w14:paraId="61D23D72" w14:textId="77777777">
        <w:trPr>
          <w:tblHeader/>
        </w:trPr>
        <w:tc>
          <w:tcPr>
            <w:tcW w:w="2850" w:type="dxa"/>
            <w:tcBorders>
              <w:top w:val="single" w:sz="5" w:space="0" w:color="173F2B"/>
              <w:left w:val="single" w:sz="5" w:space="0" w:color="173F2B"/>
              <w:bottom w:val="single" w:sz="5" w:space="0" w:color="173F2B"/>
              <w:right w:val="single" w:sz="5" w:space="0" w:color="173F2B"/>
            </w:tcBorders>
            <w:shd w:val="clear" w:color="auto" w:fill="173F2B"/>
            <w:tcMar>
              <w:top w:w="105" w:type="dxa"/>
              <w:left w:w="140" w:type="dxa"/>
              <w:bottom w:w="105" w:type="dxa"/>
              <w:right w:w="140" w:type="dxa"/>
            </w:tcMar>
          </w:tcPr>
          <w:p w14:paraId="31044CC2" w14:textId="77777777" w:rsidR="00C55019" w:rsidRDefault="003B3159">
            <w:pPr>
              <w:spacing w:after="0"/>
            </w:pPr>
            <w:r>
              <w:rPr>
                <w:rFonts w:eastAsia="Arial"/>
                <w:b/>
                <w:color w:val="FFFFFF"/>
                <w:sz w:val="17"/>
              </w:rPr>
              <w:t>PACKAGE</w:t>
            </w:r>
          </w:p>
        </w:tc>
        <w:tc>
          <w:tcPr>
            <w:tcW w:w="5470" w:type="dxa"/>
            <w:tcBorders>
              <w:top w:val="single" w:sz="5" w:space="0" w:color="173F2B"/>
              <w:left w:val="single" w:sz="5" w:space="0" w:color="173F2B"/>
              <w:bottom w:val="single" w:sz="5" w:space="0" w:color="173F2B"/>
              <w:right w:val="single" w:sz="5" w:space="0" w:color="173F2B"/>
            </w:tcBorders>
            <w:shd w:val="clear" w:color="auto" w:fill="173F2B"/>
            <w:tcMar>
              <w:top w:w="105" w:type="dxa"/>
              <w:left w:w="140" w:type="dxa"/>
              <w:bottom w:w="105" w:type="dxa"/>
              <w:right w:w="140" w:type="dxa"/>
            </w:tcMar>
          </w:tcPr>
          <w:p w14:paraId="0D017942" w14:textId="77777777" w:rsidR="00C55019" w:rsidRDefault="003B3159">
            <w:pPr>
              <w:spacing w:after="0"/>
            </w:pPr>
            <w:r>
              <w:rPr>
                <w:rFonts w:eastAsia="Arial"/>
                <w:b/>
                <w:color w:val="FFFFFF"/>
                <w:sz w:val="17"/>
              </w:rPr>
              <w:t>WHAT'S INCLUDED</w:t>
            </w:r>
          </w:p>
        </w:tc>
        <w:tc>
          <w:tcPr>
            <w:tcW w:w="2220" w:type="dxa"/>
            <w:tcBorders>
              <w:top w:val="single" w:sz="5" w:space="0" w:color="173F2B"/>
              <w:left w:val="single" w:sz="5" w:space="0" w:color="173F2B"/>
              <w:bottom w:val="single" w:sz="5" w:space="0" w:color="173F2B"/>
              <w:right w:val="single" w:sz="5" w:space="0" w:color="173F2B"/>
            </w:tcBorders>
            <w:shd w:val="clear" w:color="auto" w:fill="173F2B"/>
            <w:tcMar>
              <w:top w:w="105" w:type="dxa"/>
              <w:left w:w="140" w:type="dxa"/>
              <w:bottom w:w="105" w:type="dxa"/>
              <w:right w:w="140" w:type="dxa"/>
            </w:tcMar>
          </w:tcPr>
          <w:p w14:paraId="0C959718" w14:textId="77777777" w:rsidR="00C55019" w:rsidRDefault="003B3159">
            <w:pPr>
              <w:spacing w:after="0"/>
              <w:jc w:val="center"/>
            </w:pPr>
            <w:r>
              <w:rPr>
                <w:rFonts w:eastAsia="Arial"/>
                <w:b/>
                <w:color w:val="FFFFFF"/>
                <w:sz w:val="17"/>
              </w:rPr>
              <w:t>PRICE</w:t>
            </w:r>
          </w:p>
        </w:tc>
      </w:tr>
      <w:tr w:rsidR="00C55019" w14:paraId="6A85492F" w14:textId="77777777">
        <w:trPr>
          <w:cantSplit/>
        </w:trPr>
        <w:tc>
          <w:tcPr>
            <w:tcW w:w="2850" w:type="dxa"/>
            <w:tcBorders>
              <w:top w:val="single" w:sz="4" w:space="0" w:color="C9D2CC"/>
              <w:left w:val="single" w:sz="4" w:space="0" w:color="C9D2CC"/>
              <w:bottom w:val="single" w:sz="4" w:space="0" w:color="C9D2CC"/>
              <w:right w:val="single" w:sz="4" w:space="0" w:color="C9D2CC"/>
            </w:tcBorders>
            <w:shd w:val="clear" w:color="auto" w:fill="F5F0E7"/>
            <w:tcMar>
              <w:top w:w="115" w:type="dxa"/>
              <w:left w:w="140" w:type="dxa"/>
              <w:bottom w:w="115" w:type="dxa"/>
              <w:right w:w="140" w:type="dxa"/>
            </w:tcMar>
            <w:vAlign w:val="center"/>
          </w:tcPr>
          <w:p w14:paraId="598C346D" w14:textId="77777777" w:rsidR="00C55019" w:rsidRDefault="003B3159">
            <w:pPr>
              <w:spacing w:after="0" w:line="250" w:lineRule="auto"/>
            </w:pPr>
            <w:r>
              <w:rPr>
                <w:rFonts w:eastAsia="Arial"/>
                <w:b/>
                <w:color w:val="173F2B"/>
                <w:sz w:val="18"/>
              </w:rPr>
              <w:t>5-Gilt Starter</w:t>
            </w:r>
          </w:p>
        </w:tc>
        <w:tc>
          <w:tcPr>
            <w:tcW w:w="5470" w:type="dxa"/>
            <w:tcBorders>
              <w:top w:val="single" w:sz="4" w:space="0" w:color="C9D2CC"/>
              <w:left w:val="single" w:sz="4" w:space="0" w:color="C9D2CC"/>
              <w:bottom w:val="single" w:sz="4" w:space="0" w:color="C9D2CC"/>
              <w:right w:val="single" w:sz="4" w:space="0" w:color="C9D2CC"/>
            </w:tcBorders>
            <w:shd w:val="clear" w:color="auto" w:fill="F5F0E7"/>
            <w:tcMar>
              <w:top w:w="115" w:type="dxa"/>
              <w:left w:w="140" w:type="dxa"/>
              <w:bottom w:w="115" w:type="dxa"/>
              <w:right w:w="140" w:type="dxa"/>
            </w:tcMar>
            <w:vAlign w:val="center"/>
          </w:tcPr>
          <w:p w14:paraId="72C416A8" w14:textId="77777777" w:rsidR="00C55019" w:rsidRDefault="003B3159">
            <w:pPr>
              <w:spacing w:after="0" w:line="250" w:lineRule="auto"/>
            </w:pPr>
            <w:r>
              <w:rPr>
                <w:rFonts w:eastAsia="Arial"/>
                <w:sz w:val="18"/>
              </w:rPr>
              <w:t>5 commercial replacement gilts + breeding/semen program</w:t>
            </w:r>
          </w:p>
        </w:tc>
        <w:tc>
          <w:tcPr>
            <w:tcW w:w="2220" w:type="dxa"/>
            <w:tcBorders>
              <w:top w:val="single" w:sz="4" w:space="0" w:color="C9D2CC"/>
              <w:left w:val="single" w:sz="4" w:space="0" w:color="C9D2CC"/>
              <w:bottom w:val="single" w:sz="4" w:space="0" w:color="C9D2CC"/>
              <w:right w:val="single" w:sz="4" w:space="0" w:color="C9D2CC"/>
            </w:tcBorders>
            <w:shd w:val="clear" w:color="auto" w:fill="F5F0E7"/>
            <w:tcMar>
              <w:top w:w="115" w:type="dxa"/>
              <w:left w:w="140" w:type="dxa"/>
              <w:bottom w:w="115" w:type="dxa"/>
              <w:right w:w="140" w:type="dxa"/>
            </w:tcMar>
            <w:vAlign w:val="center"/>
          </w:tcPr>
          <w:p w14:paraId="67A61BCC" w14:textId="77777777" w:rsidR="00C55019" w:rsidRDefault="003B3159">
            <w:pPr>
              <w:spacing w:after="0" w:line="250" w:lineRule="auto"/>
              <w:jc w:val="center"/>
            </w:pPr>
            <w:r>
              <w:rPr>
                <w:rFonts w:eastAsia="Arial"/>
                <w:b/>
                <w:color w:val="173F2B"/>
                <w:sz w:val="18"/>
              </w:rPr>
              <w:t>$2,730 + delivery</w:t>
            </w:r>
          </w:p>
        </w:tc>
      </w:tr>
      <w:tr w:rsidR="00C55019" w14:paraId="3D110C32" w14:textId="77777777">
        <w:trPr>
          <w:cantSplit/>
        </w:trPr>
        <w:tc>
          <w:tcPr>
            <w:tcW w:w="2850" w:type="dxa"/>
            <w:tcBorders>
              <w:top w:val="single" w:sz="4" w:space="0" w:color="C9D2CC"/>
              <w:left w:val="single" w:sz="4" w:space="0" w:color="C9D2CC"/>
              <w:bottom w:val="single" w:sz="4" w:space="0" w:color="C9D2CC"/>
              <w:right w:val="single" w:sz="4" w:space="0" w:color="C9D2CC"/>
            </w:tcBorders>
            <w:shd w:val="clear" w:color="auto" w:fill="FFFFFF"/>
            <w:tcMar>
              <w:top w:w="115" w:type="dxa"/>
              <w:left w:w="140" w:type="dxa"/>
              <w:bottom w:w="115" w:type="dxa"/>
              <w:right w:w="140" w:type="dxa"/>
            </w:tcMar>
            <w:vAlign w:val="center"/>
          </w:tcPr>
          <w:p w14:paraId="16557561" w14:textId="77777777" w:rsidR="00C55019" w:rsidRDefault="003B3159">
            <w:pPr>
              <w:spacing w:after="0" w:line="250" w:lineRule="auto"/>
            </w:pPr>
            <w:r>
              <w:rPr>
                <w:rFonts w:eastAsia="Arial"/>
                <w:b/>
                <w:color w:val="173F2B"/>
                <w:sz w:val="18"/>
              </w:rPr>
              <w:t>10-Gilt Farm</w:t>
            </w:r>
          </w:p>
        </w:tc>
        <w:tc>
          <w:tcPr>
            <w:tcW w:w="5470" w:type="dxa"/>
            <w:tcBorders>
              <w:top w:val="single" w:sz="4" w:space="0" w:color="C9D2CC"/>
              <w:left w:val="single" w:sz="4" w:space="0" w:color="C9D2CC"/>
              <w:bottom w:val="single" w:sz="4" w:space="0" w:color="C9D2CC"/>
              <w:right w:val="single" w:sz="4" w:space="0" w:color="C9D2CC"/>
            </w:tcBorders>
            <w:shd w:val="clear" w:color="auto" w:fill="FFFFFF"/>
            <w:tcMar>
              <w:top w:w="115" w:type="dxa"/>
              <w:left w:w="140" w:type="dxa"/>
              <w:bottom w:w="115" w:type="dxa"/>
              <w:right w:w="140" w:type="dxa"/>
            </w:tcMar>
            <w:vAlign w:val="center"/>
          </w:tcPr>
          <w:p w14:paraId="6784D3E4" w14:textId="77777777" w:rsidR="00C55019" w:rsidRDefault="003B3159">
            <w:pPr>
              <w:spacing w:after="0" w:line="250" w:lineRule="auto"/>
            </w:pPr>
            <w:r>
              <w:rPr>
                <w:rFonts w:eastAsia="Arial"/>
                <w:sz w:val="18"/>
              </w:rPr>
              <w:t>10 commercial replacement gilts + breeding program</w:t>
            </w:r>
          </w:p>
        </w:tc>
        <w:tc>
          <w:tcPr>
            <w:tcW w:w="2220" w:type="dxa"/>
            <w:tcBorders>
              <w:top w:val="single" w:sz="4" w:space="0" w:color="C9D2CC"/>
              <w:left w:val="single" w:sz="4" w:space="0" w:color="C9D2CC"/>
              <w:bottom w:val="single" w:sz="4" w:space="0" w:color="C9D2CC"/>
              <w:right w:val="single" w:sz="4" w:space="0" w:color="C9D2CC"/>
            </w:tcBorders>
            <w:shd w:val="clear" w:color="auto" w:fill="FFFFFF"/>
            <w:tcMar>
              <w:top w:w="115" w:type="dxa"/>
              <w:left w:w="140" w:type="dxa"/>
              <w:bottom w:w="115" w:type="dxa"/>
              <w:right w:w="140" w:type="dxa"/>
            </w:tcMar>
            <w:vAlign w:val="center"/>
          </w:tcPr>
          <w:p w14:paraId="6DC1C0DF" w14:textId="77777777" w:rsidR="00C55019" w:rsidRDefault="003B3159">
            <w:pPr>
              <w:spacing w:after="0" w:line="250" w:lineRule="auto"/>
              <w:jc w:val="center"/>
            </w:pPr>
            <w:r>
              <w:rPr>
                <w:rFonts w:eastAsia="Arial"/>
                <w:b/>
                <w:color w:val="173F2B"/>
                <w:sz w:val="18"/>
              </w:rPr>
              <w:t>$5,360 + delivery</w:t>
            </w:r>
          </w:p>
        </w:tc>
      </w:tr>
      <w:tr w:rsidR="00C55019" w14:paraId="594BBD1D" w14:textId="77777777">
        <w:trPr>
          <w:cantSplit/>
        </w:trPr>
        <w:tc>
          <w:tcPr>
            <w:tcW w:w="2850" w:type="dxa"/>
            <w:tcBorders>
              <w:top w:val="single" w:sz="4" w:space="0" w:color="C9D2CC"/>
              <w:left w:val="single" w:sz="4" w:space="0" w:color="C9D2CC"/>
              <w:bottom w:val="single" w:sz="4" w:space="0" w:color="C9D2CC"/>
              <w:right w:val="single" w:sz="4" w:space="0" w:color="C9D2CC"/>
            </w:tcBorders>
            <w:shd w:val="clear" w:color="auto" w:fill="F5F0E7"/>
            <w:tcMar>
              <w:top w:w="115" w:type="dxa"/>
              <w:left w:w="140" w:type="dxa"/>
              <w:bottom w:w="115" w:type="dxa"/>
              <w:right w:w="140" w:type="dxa"/>
            </w:tcMar>
            <w:vAlign w:val="center"/>
          </w:tcPr>
          <w:p w14:paraId="520DA444" w14:textId="77777777" w:rsidR="00C55019" w:rsidRDefault="003B3159">
            <w:pPr>
              <w:spacing w:after="0" w:line="250" w:lineRule="auto"/>
            </w:pPr>
            <w:r>
              <w:rPr>
                <w:rFonts w:eastAsia="Arial"/>
                <w:b/>
                <w:color w:val="173F2B"/>
                <w:sz w:val="18"/>
              </w:rPr>
              <w:t>20-Gilt Commercial</w:t>
            </w:r>
          </w:p>
        </w:tc>
        <w:tc>
          <w:tcPr>
            <w:tcW w:w="5470" w:type="dxa"/>
            <w:tcBorders>
              <w:top w:val="single" w:sz="4" w:space="0" w:color="C9D2CC"/>
              <w:left w:val="single" w:sz="4" w:space="0" w:color="C9D2CC"/>
              <w:bottom w:val="single" w:sz="4" w:space="0" w:color="C9D2CC"/>
              <w:right w:val="single" w:sz="4" w:space="0" w:color="C9D2CC"/>
            </w:tcBorders>
            <w:shd w:val="clear" w:color="auto" w:fill="F5F0E7"/>
            <w:tcMar>
              <w:top w:w="115" w:type="dxa"/>
              <w:left w:w="140" w:type="dxa"/>
              <w:bottom w:w="115" w:type="dxa"/>
              <w:right w:w="140" w:type="dxa"/>
            </w:tcMar>
            <w:vAlign w:val="center"/>
          </w:tcPr>
          <w:p w14:paraId="7063B731" w14:textId="77777777" w:rsidR="00C55019" w:rsidRDefault="003B3159">
            <w:pPr>
              <w:spacing w:after="0" w:line="250" w:lineRule="auto"/>
            </w:pPr>
            <w:r>
              <w:rPr>
                <w:rFonts w:eastAsia="Arial"/>
                <w:sz w:val="18"/>
              </w:rPr>
              <w:t>20 commercial replacement gilts + breeding program</w:t>
            </w:r>
          </w:p>
        </w:tc>
        <w:tc>
          <w:tcPr>
            <w:tcW w:w="2220" w:type="dxa"/>
            <w:tcBorders>
              <w:top w:val="single" w:sz="4" w:space="0" w:color="C9D2CC"/>
              <w:left w:val="single" w:sz="4" w:space="0" w:color="C9D2CC"/>
              <w:bottom w:val="single" w:sz="4" w:space="0" w:color="C9D2CC"/>
              <w:right w:val="single" w:sz="4" w:space="0" w:color="C9D2CC"/>
            </w:tcBorders>
            <w:shd w:val="clear" w:color="auto" w:fill="F5F0E7"/>
            <w:tcMar>
              <w:top w:w="115" w:type="dxa"/>
              <w:left w:w="140" w:type="dxa"/>
              <w:bottom w:w="115" w:type="dxa"/>
              <w:right w:w="140" w:type="dxa"/>
            </w:tcMar>
            <w:vAlign w:val="center"/>
          </w:tcPr>
          <w:p w14:paraId="3C77C19F" w14:textId="77777777" w:rsidR="00C55019" w:rsidRDefault="003B3159">
            <w:pPr>
              <w:spacing w:after="0" w:line="250" w:lineRule="auto"/>
              <w:jc w:val="center"/>
            </w:pPr>
            <w:r>
              <w:rPr>
                <w:rFonts w:eastAsia="Arial"/>
                <w:b/>
                <w:color w:val="173F2B"/>
                <w:sz w:val="18"/>
              </w:rPr>
              <w:t>$10,470 + delivery</w:t>
            </w:r>
          </w:p>
        </w:tc>
      </w:tr>
      <w:tr w:rsidR="00C55019" w14:paraId="6CE13E01" w14:textId="77777777">
        <w:trPr>
          <w:cantSplit/>
        </w:trPr>
        <w:tc>
          <w:tcPr>
            <w:tcW w:w="2850" w:type="dxa"/>
            <w:tcBorders>
              <w:top w:val="single" w:sz="4" w:space="0" w:color="C9D2CC"/>
              <w:left w:val="single" w:sz="4" w:space="0" w:color="C9D2CC"/>
              <w:bottom w:val="single" w:sz="4" w:space="0" w:color="C9D2CC"/>
              <w:right w:val="single" w:sz="4" w:space="0" w:color="C9D2CC"/>
            </w:tcBorders>
            <w:shd w:val="clear" w:color="auto" w:fill="FFFFFF"/>
            <w:tcMar>
              <w:top w:w="115" w:type="dxa"/>
              <w:left w:w="140" w:type="dxa"/>
              <w:bottom w:w="115" w:type="dxa"/>
              <w:right w:w="140" w:type="dxa"/>
            </w:tcMar>
            <w:vAlign w:val="center"/>
          </w:tcPr>
          <w:p w14:paraId="49A2DEE5" w14:textId="77777777" w:rsidR="00C55019" w:rsidRDefault="003B3159">
            <w:pPr>
              <w:spacing w:after="0" w:line="250" w:lineRule="auto"/>
            </w:pPr>
            <w:r>
              <w:rPr>
                <w:rFonts w:eastAsia="Arial"/>
                <w:b/>
                <w:color w:val="173F2B"/>
                <w:sz w:val="18"/>
              </w:rPr>
              <w:t>10 Gilts + Registered Duroc Boar</w:t>
            </w:r>
          </w:p>
        </w:tc>
        <w:tc>
          <w:tcPr>
            <w:tcW w:w="5470" w:type="dxa"/>
            <w:tcBorders>
              <w:top w:val="single" w:sz="4" w:space="0" w:color="C9D2CC"/>
              <w:left w:val="single" w:sz="4" w:space="0" w:color="C9D2CC"/>
              <w:bottom w:val="single" w:sz="4" w:space="0" w:color="C9D2CC"/>
              <w:right w:val="single" w:sz="4" w:space="0" w:color="C9D2CC"/>
            </w:tcBorders>
            <w:shd w:val="clear" w:color="auto" w:fill="FFFFFF"/>
            <w:tcMar>
              <w:top w:w="115" w:type="dxa"/>
              <w:left w:w="140" w:type="dxa"/>
              <w:bottom w:w="115" w:type="dxa"/>
              <w:right w:w="140" w:type="dxa"/>
            </w:tcMar>
            <w:vAlign w:val="center"/>
          </w:tcPr>
          <w:p w14:paraId="084DDD79" w14:textId="77777777" w:rsidR="00C55019" w:rsidRDefault="003B3159">
            <w:pPr>
              <w:spacing w:after="0" w:line="250" w:lineRule="auto"/>
            </w:pPr>
            <w:r>
              <w:rPr>
                <w:rFonts w:eastAsia="Arial"/>
                <w:sz w:val="18"/>
              </w:rPr>
              <w:t>10 commercial replacement gilts + 1 registered Duroc boar</w:t>
            </w:r>
          </w:p>
        </w:tc>
        <w:tc>
          <w:tcPr>
            <w:tcW w:w="2220" w:type="dxa"/>
            <w:tcBorders>
              <w:top w:val="single" w:sz="4" w:space="0" w:color="C9D2CC"/>
              <w:left w:val="single" w:sz="4" w:space="0" w:color="C9D2CC"/>
              <w:bottom w:val="single" w:sz="4" w:space="0" w:color="C9D2CC"/>
              <w:right w:val="single" w:sz="4" w:space="0" w:color="C9D2CC"/>
            </w:tcBorders>
            <w:shd w:val="clear" w:color="auto" w:fill="FFFFFF"/>
            <w:tcMar>
              <w:top w:w="115" w:type="dxa"/>
              <w:left w:w="140" w:type="dxa"/>
              <w:bottom w:w="115" w:type="dxa"/>
              <w:right w:w="140" w:type="dxa"/>
            </w:tcMar>
            <w:vAlign w:val="center"/>
          </w:tcPr>
          <w:p w14:paraId="2E361C1D" w14:textId="77777777" w:rsidR="00C55019" w:rsidRDefault="003B3159">
            <w:pPr>
              <w:spacing w:after="0" w:line="250" w:lineRule="auto"/>
              <w:jc w:val="center"/>
            </w:pPr>
            <w:r>
              <w:rPr>
                <w:rFonts w:eastAsia="Arial"/>
                <w:b/>
                <w:color w:val="173F2B"/>
                <w:sz w:val="18"/>
              </w:rPr>
              <w:t>$5,995 + delivery</w:t>
            </w:r>
          </w:p>
        </w:tc>
      </w:tr>
    </w:tbl>
    <w:p w14:paraId="1814926B" w14:textId="77777777" w:rsidR="00C55019" w:rsidRDefault="00C55019">
      <w:pPr>
        <w:spacing w:before="60" w:after="0" w:line="240" w:lineRule="auto"/>
      </w:pPr>
    </w:p>
    <w:tbl>
      <w:tblPr>
        <w:tblW w:w="10540" w:type="dxa"/>
        <w:tblInd w:w="150" w:type="dxa"/>
        <w:tblLayout w:type="fixed"/>
        <w:tblLook w:val="04A0" w:firstRow="1" w:lastRow="0" w:firstColumn="1" w:lastColumn="0" w:noHBand="0" w:noVBand="1"/>
      </w:tblPr>
      <w:tblGrid>
        <w:gridCol w:w="10540"/>
      </w:tblGrid>
      <w:tr w:rsidR="00C55019" w14:paraId="40AD7B9F" w14:textId="77777777">
        <w:tc>
          <w:tcPr>
            <w:tcW w:w="10540" w:type="dxa"/>
            <w:tcBorders>
              <w:top w:val="single" w:sz="4" w:space="0" w:color="C9D2CC"/>
              <w:left w:val="single" w:sz="4" w:space="0" w:color="C9D2CC"/>
              <w:bottom w:val="single" w:sz="4" w:space="0" w:color="C9D2CC"/>
              <w:right w:val="single" w:sz="4" w:space="0" w:color="C9D2CC"/>
            </w:tcBorders>
            <w:shd w:val="clear" w:color="auto" w:fill="DFEAD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841D5A1" w14:textId="77777777" w:rsidR="00C55019" w:rsidRDefault="003B3159">
            <w:pPr>
              <w:spacing w:after="0"/>
            </w:pPr>
            <w:r>
              <w:rPr>
                <w:rFonts w:eastAsia="Arial"/>
                <w:b/>
                <w:color w:val="173F2B"/>
                <w:sz w:val="17"/>
              </w:rPr>
              <w:t xml:space="preserve">INDIVIDUAL GENETICS  </w:t>
            </w:r>
            <w:r>
              <w:rPr>
                <w:rFonts w:eastAsia="Arial"/>
                <w:sz w:val="17"/>
              </w:rPr>
              <w:t xml:space="preserve">Commercial replacement gilt: </w:t>
            </w:r>
            <w:r>
              <w:rPr>
                <w:rFonts w:eastAsia="Arial"/>
                <w:b/>
                <w:color w:val="173F2B"/>
                <w:sz w:val="17"/>
              </w:rPr>
              <w:t>$450/head</w:t>
            </w:r>
            <w:r>
              <w:rPr>
                <w:rFonts w:eastAsia="Arial"/>
                <w:sz w:val="17"/>
              </w:rPr>
              <w:t xml:space="preserve">   |   Duroc semen: </w:t>
            </w:r>
            <w:r>
              <w:rPr>
                <w:rFonts w:eastAsia="Arial"/>
                <w:b/>
                <w:color w:val="173F2B"/>
                <w:sz w:val="17"/>
              </w:rPr>
              <w:t>$18/dose</w:t>
            </w:r>
            <w:r>
              <w:rPr>
                <w:rFonts w:eastAsia="Arial"/>
                <w:sz w:val="17"/>
              </w:rPr>
              <w:t xml:space="preserve">   |   Typical breeding unit: </w:t>
            </w:r>
            <w:r>
              <w:rPr>
                <w:rFonts w:eastAsia="Arial"/>
                <w:b/>
                <w:color w:val="173F2B"/>
                <w:sz w:val="17"/>
              </w:rPr>
              <w:t>2 doses / $36</w:t>
            </w:r>
            <w:r>
              <w:rPr>
                <w:rFonts w:eastAsia="Arial"/>
                <w:sz w:val="17"/>
              </w:rPr>
              <w:t xml:space="preserve">   |   Registered Duroc boar: </w:t>
            </w:r>
            <w:r>
              <w:rPr>
                <w:rFonts w:eastAsia="Arial"/>
                <w:b/>
                <w:color w:val="173F2B"/>
                <w:sz w:val="17"/>
              </w:rPr>
              <w:t>starting at $1,200</w:t>
            </w:r>
          </w:p>
        </w:tc>
      </w:tr>
    </w:tbl>
    <w:p w14:paraId="5A6C5F72" w14:textId="77777777" w:rsidR="00C55019" w:rsidRDefault="00C55019">
      <w:pPr>
        <w:spacing w:line="96" w:lineRule="auto"/>
      </w:pPr>
    </w:p>
    <w:p w14:paraId="0A968CB5" w14:textId="77777777" w:rsidR="00C55019" w:rsidRDefault="003B3159">
      <w:pPr>
        <w:keepNext/>
        <w:spacing w:after="20" w:line="240" w:lineRule="auto"/>
      </w:pPr>
      <w:r>
        <w:rPr>
          <w:rFonts w:eastAsia="Arial"/>
          <w:b/>
          <w:color w:val="9B4D32"/>
          <w:sz w:val="17"/>
        </w:rPr>
        <w:t>THREE WAYS TO WORK WITH ANWF</w:t>
      </w:r>
    </w:p>
    <w:p w14:paraId="4CA0ABA2" w14:textId="77777777" w:rsidR="00C55019" w:rsidRDefault="003B3159">
      <w:pPr>
        <w:pStyle w:val="Heading2"/>
        <w:spacing w:before="0"/>
      </w:pPr>
      <w:r>
        <w:rPr>
          <w:rFonts w:ascii="Arial" w:eastAsia="Arial" w:hAnsi="Arial"/>
          <w:color w:val="173F2B"/>
        </w:rPr>
        <w:t>Choose Your Producer Relationship</w:t>
      </w:r>
    </w:p>
    <w:tbl>
      <w:tblPr>
        <w:tblW w:w="10540" w:type="dxa"/>
        <w:tblInd w:w="165" w:type="dxa"/>
        <w:tblLayout w:type="fixed"/>
        <w:tblLook w:val="04A0" w:firstRow="1" w:lastRow="0" w:firstColumn="1" w:lastColumn="0" w:noHBand="0" w:noVBand="1"/>
      </w:tblPr>
      <w:tblGrid>
        <w:gridCol w:w="3513"/>
        <w:gridCol w:w="3513"/>
        <w:gridCol w:w="3514"/>
      </w:tblGrid>
      <w:tr w:rsidR="00C55019" w14:paraId="2507BFD4" w14:textId="77777777">
        <w:trPr>
          <w:cantSplit/>
        </w:trPr>
        <w:tc>
          <w:tcPr>
            <w:tcW w:w="3513" w:type="dxa"/>
            <w:tcBorders>
              <w:top w:val="single" w:sz="14" w:space="0" w:color="173F2B"/>
              <w:left w:val="single" w:sz="10" w:space="0" w:color="FFFFFF"/>
              <w:bottom w:val="single" w:sz="4" w:space="0" w:color="C9D2CC"/>
              <w:right w:val="single" w:sz="10" w:space="0" w:color="FFFFFF"/>
            </w:tcBorders>
            <w:shd w:val="clear" w:color="auto" w:fill="DFEADF"/>
            <w:tcMar>
              <w:top w:w="145" w:type="dxa"/>
              <w:left w:w="165" w:type="dxa"/>
              <w:bottom w:w="145" w:type="dxa"/>
              <w:right w:w="165" w:type="dxa"/>
            </w:tcMar>
          </w:tcPr>
          <w:p w14:paraId="4AE54250" w14:textId="77777777" w:rsidR="00C55019" w:rsidRDefault="003B3159">
            <w:pPr>
              <w:keepNext/>
              <w:spacing w:after="100"/>
            </w:pPr>
            <w:r>
              <w:rPr>
                <w:rFonts w:eastAsia="Arial"/>
                <w:b/>
                <w:color w:val="173F2B"/>
                <w:sz w:val="18"/>
              </w:rPr>
              <w:t>1  INDEPENDENT GENETICS</w:t>
            </w:r>
          </w:p>
          <w:p w14:paraId="582DD672" w14:textId="77777777" w:rsidR="00C55019" w:rsidRDefault="003B3159">
            <w:pPr>
              <w:keepLines/>
              <w:spacing w:after="0" w:line="250" w:lineRule="auto"/>
            </w:pPr>
            <w:r>
              <w:rPr>
                <w:rFonts w:eastAsia="Arial"/>
                <w:sz w:val="16"/>
              </w:rPr>
              <w:t>Purchase ANWF genetics and operate independently. You own the pigs, choose your market, and can receive breeding and production guidance.</w:t>
            </w:r>
          </w:p>
        </w:tc>
        <w:tc>
          <w:tcPr>
            <w:tcW w:w="3513" w:type="dxa"/>
            <w:tcBorders>
              <w:top w:val="single" w:sz="14" w:space="0" w:color="9B4D32"/>
              <w:left w:val="single" w:sz="10" w:space="0" w:color="FFFFFF"/>
              <w:bottom w:val="single" w:sz="4" w:space="0" w:color="C9D2CC"/>
              <w:right w:val="single" w:sz="10" w:space="0" w:color="FFFFFF"/>
            </w:tcBorders>
            <w:shd w:val="clear" w:color="auto" w:fill="F5F0E7"/>
            <w:tcMar>
              <w:top w:w="145" w:type="dxa"/>
              <w:left w:w="165" w:type="dxa"/>
              <w:bottom w:w="145" w:type="dxa"/>
              <w:right w:w="165" w:type="dxa"/>
            </w:tcMar>
          </w:tcPr>
          <w:p w14:paraId="7188B604" w14:textId="77777777" w:rsidR="00C55019" w:rsidRDefault="003B3159">
            <w:pPr>
              <w:keepNext/>
              <w:spacing w:after="100"/>
            </w:pPr>
            <w:r>
              <w:rPr>
                <w:rFonts w:eastAsia="Arial"/>
                <w:b/>
                <w:color w:val="9B4D32"/>
                <w:sz w:val="18"/>
              </w:rPr>
              <w:t>2  MARKET PARTNER</w:t>
            </w:r>
          </w:p>
          <w:p w14:paraId="24BBB928" w14:textId="77777777" w:rsidR="00C55019" w:rsidRDefault="003B3159">
            <w:pPr>
              <w:keepLines/>
              <w:spacing w:after="0" w:line="250" w:lineRule="auto"/>
            </w:pPr>
            <w:r>
              <w:rPr>
                <w:rFonts w:eastAsia="Arial"/>
                <w:sz w:val="16"/>
              </w:rPr>
              <w:t>ANWF receives a conditional first opportunity to purchase qualifying 60-80 lb feeder pigs, subject to specifications, records, batch size, scheduling, market capacity, and agreed pricing.</w:t>
            </w:r>
          </w:p>
        </w:tc>
        <w:tc>
          <w:tcPr>
            <w:tcW w:w="3514" w:type="dxa"/>
            <w:tcBorders>
              <w:top w:val="single" w:sz="14" w:space="0" w:color="C49A4C"/>
              <w:left w:val="single" w:sz="10" w:space="0" w:color="FFFFFF"/>
              <w:bottom w:val="single" w:sz="4" w:space="0" w:color="C9D2CC"/>
              <w:right w:val="single" w:sz="10" w:space="0" w:color="FFFFFF"/>
            </w:tcBorders>
            <w:shd w:val="clear" w:color="auto" w:fill="F4E8CC"/>
            <w:tcMar>
              <w:top w:w="145" w:type="dxa"/>
              <w:left w:w="165" w:type="dxa"/>
              <w:bottom w:w="145" w:type="dxa"/>
              <w:right w:w="165" w:type="dxa"/>
            </w:tcMar>
          </w:tcPr>
          <w:p w14:paraId="50BAF731" w14:textId="77777777" w:rsidR="00C55019" w:rsidRDefault="003B3159">
            <w:pPr>
              <w:keepNext/>
              <w:spacing w:after="100"/>
            </w:pPr>
            <w:r>
              <w:rPr>
                <w:rFonts w:eastAsia="Arial"/>
                <w:b/>
                <w:color w:val="173F2B"/>
                <w:sz w:val="18"/>
              </w:rPr>
              <w:t>3  INTEGRATED GROWER</w:t>
            </w:r>
          </w:p>
          <w:p w14:paraId="2FA9ED77" w14:textId="77777777" w:rsidR="00C55019" w:rsidRDefault="003B3159">
            <w:pPr>
              <w:keepLines/>
              <w:spacing w:after="0" w:line="250" w:lineRule="auto"/>
            </w:pPr>
            <w:r>
              <w:rPr>
                <w:rFonts w:eastAsia="Arial"/>
                <w:sz w:val="16"/>
              </w:rPr>
              <w:t>A customized production agreement can coordinate genetics, feed, veterinary program, SOPs, production standards, and marketing. Compensation follows the signed agreement.</w:t>
            </w:r>
          </w:p>
        </w:tc>
      </w:tr>
    </w:tbl>
    <w:p w14:paraId="3556FA70" w14:textId="77777777" w:rsidR="00C55019" w:rsidRDefault="00C55019">
      <w:pPr>
        <w:spacing w:before="60" w:after="0" w:line="240" w:lineRule="auto"/>
      </w:pPr>
    </w:p>
    <w:tbl>
      <w:tblPr>
        <w:tblW w:w="10540" w:type="dxa"/>
        <w:tblInd w:w="170" w:type="dxa"/>
        <w:tblLayout w:type="fixed"/>
        <w:tblLook w:val="04A0" w:firstRow="1" w:lastRow="0" w:firstColumn="1" w:lastColumn="0" w:noHBand="0" w:noVBand="1"/>
      </w:tblPr>
      <w:tblGrid>
        <w:gridCol w:w="10540"/>
      </w:tblGrid>
      <w:tr w:rsidR="00C55019" w14:paraId="77ADBDA5" w14:textId="77777777">
        <w:tc>
          <w:tcPr>
            <w:tcW w:w="10540" w:type="dxa"/>
            <w:tcBorders>
              <w:top w:val="single" w:sz="4" w:space="0" w:color="173F2B"/>
              <w:left w:val="single" w:sz="4" w:space="0" w:color="173F2B"/>
              <w:bottom w:val="single" w:sz="4" w:space="0" w:color="173F2B"/>
              <w:right w:val="single" w:sz="4" w:space="0" w:color="173F2B"/>
            </w:tcBorders>
            <w:shd w:val="clear" w:color="auto" w:fill="173F2B"/>
            <w:tcMar>
              <w:top w:w="120" w:type="dxa"/>
              <w:left w:w="170" w:type="dxa"/>
              <w:bottom w:w="120" w:type="dxa"/>
              <w:right w:w="170" w:type="dxa"/>
            </w:tcMar>
            <w:vAlign w:val="center"/>
          </w:tcPr>
          <w:p w14:paraId="64D26D08" w14:textId="77777777" w:rsidR="00C55019" w:rsidRDefault="003B3159">
            <w:pPr>
              <w:spacing w:after="0"/>
              <w:jc w:val="center"/>
            </w:pPr>
            <w:r>
              <w:rPr>
                <w:rFonts w:eastAsia="Arial"/>
                <w:b/>
                <w:color w:val="C49A4C"/>
                <w:sz w:val="19"/>
              </w:rPr>
              <w:t xml:space="preserve">MORE THAN BREEDING STOCK  </w:t>
            </w:r>
            <w:r>
              <w:rPr>
                <w:rFonts w:eastAsia="Arial"/>
                <w:color w:val="FFFFFF"/>
                <w:sz w:val="19"/>
              </w:rPr>
              <w:t>Start a feeder-pig production unit with proven genetics, practical production protocols, and a market pathway matched to your goals.</w:t>
            </w:r>
          </w:p>
        </w:tc>
      </w:tr>
    </w:tbl>
    <w:p w14:paraId="5F5158CD" w14:textId="77777777" w:rsidR="00C55019" w:rsidRDefault="00C55019">
      <w:pPr>
        <w:spacing w:after="60" w:line="96" w:lineRule="auto"/>
      </w:pPr>
    </w:p>
    <w:p w14:paraId="4EC8A609" w14:textId="77777777" w:rsidR="00C55019" w:rsidRDefault="003B3159">
      <w:pPr>
        <w:keepLines/>
        <w:spacing w:before="20" w:after="60" w:line="250" w:lineRule="auto"/>
        <w:jc w:val="center"/>
      </w:pPr>
      <w:r>
        <w:rPr>
          <w:rFonts w:eastAsia="Arial"/>
          <w:b/>
          <w:color w:val="9B4D32"/>
          <w:sz w:val="18"/>
        </w:rPr>
        <w:t xml:space="preserve">READY TO BUILD YOUR PLAN?  </w:t>
      </w:r>
      <w:r>
        <w:rPr>
          <w:rFonts w:eastAsia="Arial"/>
          <w:sz w:val="18"/>
        </w:rPr>
        <w:t>Ask ANWF to evaluate your farm resources, recommend a genetics package, and scope a tailored outdoor, indoor, or hybrid production system.</w:t>
      </w:r>
    </w:p>
    <w:p w14:paraId="029680E3" w14:textId="77777777" w:rsidR="00C55019" w:rsidRDefault="003B3159">
      <w:pPr>
        <w:keepLines/>
        <w:spacing w:before="20" w:after="0" w:line="240" w:lineRule="auto"/>
        <w:jc w:val="center"/>
      </w:pPr>
      <w:r>
        <w:rPr>
          <w:rFonts w:eastAsia="Arial"/>
          <w:i/>
          <w:color w:val="5C6962"/>
          <w:sz w:val="14"/>
        </w:rPr>
        <w:t>Prices and animal availability are subject to change; delivery is additional. Market-partner purchases are conditional and are not guaranteed. Final terms, specifications, scheduling, and compensation must be documented in the applicable agreement.</w:t>
      </w:r>
    </w:p>
    <w:sectPr w:rsidR="00C55019" w:rsidSect="00034616">
      <w:headerReference w:type="default" r:id="rId9"/>
      <w:footerReference w:type="default" r:id="rId10"/>
      <w:pgSz w:w="12240" w:h="15840"/>
      <w:pgMar w:top="749" w:right="850" w:bottom="749" w:left="850" w:header="346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BFD37" w14:textId="77777777" w:rsidR="003B3159" w:rsidRDefault="003B3159">
      <w:pPr>
        <w:spacing w:after="0" w:line="240" w:lineRule="auto"/>
      </w:pPr>
      <w:r>
        <w:separator/>
      </w:r>
    </w:p>
  </w:endnote>
  <w:endnote w:type="continuationSeparator" w:id="0">
    <w:p w14:paraId="58D1AC79" w14:textId="77777777" w:rsidR="003B3159" w:rsidRDefault="003B3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49D88" w14:textId="77777777" w:rsidR="00C55019" w:rsidRDefault="003B3159">
    <w:pPr>
      <w:pStyle w:val="Footer"/>
      <w:tabs>
        <w:tab w:val="right" w:pos="10540"/>
      </w:tabs>
    </w:pPr>
    <w:r>
      <w:rPr>
        <w:rFonts w:eastAsia="Arial"/>
        <w:b/>
        <w:color w:val="5C6962"/>
        <w:sz w:val="14"/>
      </w:rPr>
      <w:t>BUILD YOUR FARM. BREED WITH PURPOSE. MARKET WITH OPTIONS.</w:t>
    </w:r>
    <w:r>
      <w:rPr>
        <w:rFonts w:eastAsia="Arial"/>
        <w:color w:val="5C6962"/>
        <w:sz w:val="14"/>
      </w:rPr>
      <w:tab/>
      <w:t xml:space="preserve">PAGE </w:t>
    </w:r>
    <w:r>
      <w:rPr>
        <w:rFonts w:eastAsia="Arial"/>
        <w:color w:val="5C6962"/>
        <w:sz w:val="14"/>
      </w:rPr>
      <w:fldChar w:fldCharType="begin"/>
    </w:r>
    <w:r>
      <w:rPr>
        <w:rFonts w:eastAsia="Arial"/>
        <w:color w:val="5C6962"/>
        <w:sz w:val="14"/>
      </w:rPr>
      <w:instrText xml:space="preserve"> PAGE </w:instrText>
    </w:r>
    <w:r>
      <w:rPr>
        <w:rFonts w:eastAsia="Arial"/>
        <w:color w:val="5C6962"/>
        <w:sz w:val="14"/>
      </w:rPr>
      <w:fldChar w:fldCharType="separate"/>
    </w:r>
    <w:r>
      <w:rPr>
        <w:rFonts w:eastAsia="Arial"/>
        <w:color w:val="5C6962"/>
        <w:sz w:val="14"/>
      </w:rPr>
      <w:t>1</w:t>
    </w:r>
    <w:r>
      <w:rPr>
        <w:rFonts w:eastAsia="Arial"/>
        <w:color w:val="5C6962"/>
        <w:sz w:val="14"/>
      </w:rPr>
      <w:fldChar w:fldCharType="end"/>
    </w:r>
    <w:r>
      <w:rPr>
        <w:rFonts w:eastAsia="Arial"/>
        <w:color w:val="5C6962"/>
        <w:sz w:val="14"/>
      </w:rPr>
      <w:t xml:space="preserve"> OF </w:t>
    </w:r>
    <w:r>
      <w:rPr>
        <w:rFonts w:eastAsia="Arial"/>
        <w:color w:val="5C6962"/>
        <w:sz w:val="14"/>
      </w:rPr>
      <w:fldChar w:fldCharType="begin"/>
    </w:r>
    <w:r>
      <w:rPr>
        <w:rFonts w:eastAsia="Arial"/>
        <w:color w:val="5C6962"/>
        <w:sz w:val="14"/>
      </w:rPr>
      <w:instrText xml:space="preserve"> NUMPAGES </w:instrText>
    </w:r>
    <w:r>
      <w:rPr>
        <w:rFonts w:eastAsia="Arial"/>
        <w:color w:val="5C6962"/>
        <w:sz w:val="14"/>
      </w:rPr>
      <w:fldChar w:fldCharType="separate"/>
    </w:r>
    <w:r>
      <w:rPr>
        <w:rFonts w:eastAsia="Arial"/>
        <w:color w:val="5C6962"/>
        <w:sz w:val="14"/>
      </w:rPr>
      <w:t>1</w:t>
    </w:r>
    <w:r>
      <w:rPr>
        <w:rFonts w:eastAsia="Arial"/>
        <w:color w:val="5C6962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9CACB" w14:textId="77777777" w:rsidR="003B3159" w:rsidRDefault="003B3159">
      <w:pPr>
        <w:spacing w:after="0" w:line="240" w:lineRule="auto"/>
      </w:pPr>
      <w:r>
        <w:separator/>
      </w:r>
    </w:p>
  </w:footnote>
  <w:footnote w:type="continuationSeparator" w:id="0">
    <w:p w14:paraId="6A5AF103" w14:textId="77777777" w:rsidR="003B3159" w:rsidRDefault="003B3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36A25" w14:textId="77777777" w:rsidR="00C55019" w:rsidRDefault="003B3159">
    <w:pPr>
      <w:pStyle w:val="Header"/>
      <w:jc w:val="right"/>
    </w:pPr>
    <w:proofErr w:type="gramStart"/>
    <w:r>
      <w:rPr>
        <w:rFonts w:eastAsia="Arial"/>
        <w:b/>
        <w:color w:val="5C6962"/>
        <w:sz w:val="15"/>
      </w:rPr>
      <w:t>ANWF  |</w:t>
    </w:r>
    <w:proofErr w:type="gramEnd"/>
    <w:r>
      <w:rPr>
        <w:rFonts w:eastAsia="Arial"/>
        <w:b/>
        <w:color w:val="5C6962"/>
        <w:sz w:val="15"/>
      </w:rPr>
      <w:t xml:space="preserve">  SWINE GENETICS &amp; PRODUCER PARTNERSHIPS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279056">
    <w:abstractNumId w:val="8"/>
  </w:num>
  <w:num w:numId="2" w16cid:durableId="2100368644">
    <w:abstractNumId w:val="6"/>
  </w:num>
  <w:num w:numId="3" w16cid:durableId="496654391">
    <w:abstractNumId w:val="5"/>
  </w:num>
  <w:num w:numId="4" w16cid:durableId="591548470">
    <w:abstractNumId w:val="4"/>
  </w:num>
  <w:num w:numId="5" w16cid:durableId="1595631280">
    <w:abstractNumId w:val="7"/>
  </w:num>
  <w:num w:numId="6" w16cid:durableId="1724137086">
    <w:abstractNumId w:val="3"/>
  </w:num>
  <w:num w:numId="7" w16cid:durableId="435760057">
    <w:abstractNumId w:val="2"/>
  </w:num>
  <w:num w:numId="8" w16cid:durableId="420420954">
    <w:abstractNumId w:val="1"/>
  </w:num>
  <w:num w:numId="9" w16cid:durableId="295767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071B"/>
    <w:rsid w:val="0015074B"/>
    <w:rsid w:val="0029639D"/>
    <w:rsid w:val="00326F90"/>
    <w:rsid w:val="00381AD8"/>
    <w:rsid w:val="003B3159"/>
    <w:rsid w:val="00AA1D8D"/>
    <w:rsid w:val="00B47730"/>
    <w:rsid w:val="00C55019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316146AD-F15D-41D6-9965-A151E4F36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202A25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 w:line="240" w:lineRule="auto"/>
      <w:outlineLvl w:val="0"/>
    </w:pPr>
    <w:rPr>
      <w:rFonts w:asciiTheme="majorHAnsi" w:eastAsiaTheme="majorEastAsia" w:hAnsiTheme="majorHAnsi" w:cstheme="majorBidi"/>
      <w:b/>
      <w:bCs/>
      <w:color w:val="173F2B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line="240" w:lineRule="auto"/>
      <w:outlineLvl w:val="1"/>
    </w:pPr>
    <w:rPr>
      <w:rFonts w:asciiTheme="majorHAnsi" w:eastAsiaTheme="majorEastAsia" w:hAnsiTheme="majorHAnsi" w:cstheme="majorBidi"/>
      <w:b/>
      <w:bCs/>
      <w:color w:val="9B4D32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60" w:line="240" w:lineRule="auto"/>
      <w:outlineLvl w:val="2"/>
    </w:pPr>
    <w:rPr>
      <w:rFonts w:asciiTheme="majorHAnsi" w:eastAsiaTheme="majorEastAsia" w:hAnsiTheme="majorHAnsi" w:cstheme="majorBidi"/>
      <w:b/>
      <w:bCs/>
      <w:color w:val="2454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40" w:line="240" w:lineRule="auto"/>
      <w:contextualSpacing/>
    </w:pPr>
    <w:rPr>
      <w:rFonts w:asciiTheme="majorHAnsi" w:eastAsiaTheme="majorEastAsia" w:hAnsiTheme="majorHAnsi" w:cstheme="majorBidi"/>
      <w:b/>
      <w:color w:val="173F2B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140" w:line="240" w:lineRule="auto"/>
    </w:pPr>
    <w:rPr>
      <w:rFonts w:asciiTheme="majorHAnsi" w:eastAsiaTheme="majorEastAsia" w:hAnsiTheme="majorHAnsi" w:cstheme="majorBidi"/>
      <w:i/>
      <w:iCs/>
      <w:color w:val="5C6962"/>
      <w:spacing w:val="15"/>
      <w:sz w:val="2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ANWF Swine Genetics &amp; Producer Partnerships Brochure</dc:title>
  <dc:subject>Producer genetics packages and tailored low-cost outdoor and indoor swine production systems</dc:subject>
  <dc:creator>ANWF</dc:creator>
  <cp:keywords>swine genetics, gilts, Duroc semen, boars, producer partnership, outdoor production, indoor production</cp:keywords>
  <dc:description>Prepared as an editable producer-facing brochure.</dc:description>
  <cp:lastModifiedBy>Noelvys Arostica-Jimenez</cp:lastModifiedBy>
  <cp:revision>2</cp:revision>
  <dcterms:created xsi:type="dcterms:W3CDTF">2013-12-23T23:15:00Z</dcterms:created>
  <dcterms:modified xsi:type="dcterms:W3CDTF">2026-08-19T15:53:00Z</dcterms:modified>
  <cp:category/>
</cp:coreProperties>
</file>